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ABFE" w14:textId="77777777" w:rsidR="000A44AF" w:rsidRDefault="000A44AF">
      <w:pPr>
        <w:ind w:left="1440" w:hanging="360"/>
        <w:rPr>
          <w:sz w:val="24"/>
          <w:szCs w:val="24"/>
        </w:rPr>
      </w:pPr>
    </w:p>
    <w:p w14:paraId="1F0B2477" w14:textId="77777777" w:rsidR="000A44AF" w:rsidRDefault="00776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Cena Víta Brandy 2021: Přihláška do soutěže</w:t>
      </w:r>
    </w:p>
    <w:p w14:paraId="0982A002" w14:textId="77777777" w:rsidR="000A44AF" w:rsidRDefault="00776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Prosíme o vyplnění následujících položek. Odeslání je možné do </w:t>
      </w:r>
      <w:r>
        <w:rPr>
          <w:i/>
          <w:sz w:val="24"/>
          <w:szCs w:val="24"/>
        </w:rPr>
        <w:t>4</w:t>
      </w:r>
      <w:r>
        <w:rPr>
          <w:i/>
          <w:color w:val="000000"/>
          <w:sz w:val="24"/>
          <w:szCs w:val="24"/>
        </w:rPr>
        <w:t xml:space="preserve">. </w:t>
      </w:r>
      <w:r>
        <w:rPr>
          <w:i/>
          <w:sz w:val="24"/>
          <w:szCs w:val="24"/>
        </w:rPr>
        <w:t>2</w:t>
      </w:r>
      <w:r>
        <w:rPr>
          <w:i/>
          <w:color w:val="000000"/>
          <w:sz w:val="24"/>
          <w:szCs w:val="24"/>
        </w:rPr>
        <w:t>. 2022</w:t>
      </w:r>
    </w:p>
    <w:p w14:paraId="734117BC" w14:textId="77777777" w:rsidR="000A44AF" w:rsidRDefault="000A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23386B2E" w14:textId="77777777" w:rsidR="000A44AF" w:rsidRDefault="000A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5A46F93C" w14:textId="77777777" w:rsidR="006737C2" w:rsidRPr="006737C2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>Stručná anotace – charakteristika a popis stavby či opatření</w:t>
      </w:r>
      <w:r w:rsidR="00023FAA" w:rsidRPr="006737C2">
        <w:rPr>
          <w:b/>
          <w:color w:val="000000"/>
          <w:sz w:val="24"/>
          <w:szCs w:val="24"/>
        </w:rPr>
        <w:t xml:space="preserve">: </w:t>
      </w:r>
    </w:p>
    <w:p w14:paraId="46747C22" w14:textId="6FD44DC2" w:rsidR="000A44AF" w:rsidRPr="006737C2" w:rsidRDefault="00023FAA" w:rsidP="00673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 w:rsidRPr="006737C2">
        <w:rPr>
          <w:rFonts w:asciiTheme="minorHAnsi" w:hAnsiTheme="minorHAnsi"/>
          <w:sz w:val="24"/>
          <w:szCs w:val="24"/>
        </w:rPr>
        <w:t>Jednalo se o výstavbu nového bezmotorového spojení pod mostním objektem Čuprova v </w:t>
      </w:r>
      <w:proofErr w:type="spellStart"/>
      <w:r w:rsidRPr="006737C2">
        <w:rPr>
          <w:rFonts w:asciiTheme="minorHAnsi" w:hAnsiTheme="minorHAnsi"/>
          <w:sz w:val="24"/>
          <w:szCs w:val="24"/>
        </w:rPr>
        <w:t>k.ú</w:t>
      </w:r>
      <w:proofErr w:type="spellEnd"/>
      <w:r w:rsidRPr="006737C2">
        <w:rPr>
          <w:rFonts w:asciiTheme="minorHAnsi" w:hAnsiTheme="minorHAnsi"/>
          <w:sz w:val="24"/>
          <w:szCs w:val="24"/>
        </w:rPr>
        <w:t>. Praha – Libeň. Součástí byla nejen výstavba nové cyklostezky, ale i výstavbou vyvolaná úprava koryta Rokytky, sanace spodní stavby mostního objektu Čuprova, výstavba nové opěrné zdi a přisvětlení nově vzniklé cyklostezky.</w:t>
      </w:r>
      <w:r w:rsidR="007762B1" w:rsidRPr="006737C2">
        <w:rPr>
          <w:sz w:val="24"/>
          <w:szCs w:val="24"/>
        </w:rPr>
        <w:br/>
      </w:r>
    </w:p>
    <w:p w14:paraId="215286CE" w14:textId="77777777" w:rsidR="0082756D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>Údaje o předkladateli - subjekt, kontakt, telefon, e-mail, IČ</w:t>
      </w:r>
    </w:p>
    <w:p w14:paraId="458DBCF8" w14:textId="77777777" w:rsidR="00086D03" w:rsidRPr="00086D03" w:rsidRDefault="00086D03" w:rsidP="00086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086D03">
        <w:rPr>
          <w:color w:val="000000"/>
          <w:sz w:val="24"/>
          <w:szCs w:val="24"/>
        </w:rPr>
        <w:t>Institut plánování a rozvoje hlavního města Prahy,</w:t>
      </w:r>
    </w:p>
    <w:p w14:paraId="69974990" w14:textId="77777777" w:rsidR="00086D03" w:rsidRPr="00086D03" w:rsidRDefault="00086D03" w:rsidP="00086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086D03">
        <w:rPr>
          <w:color w:val="000000"/>
          <w:sz w:val="24"/>
          <w:szCs w:val="24"/>
        </w:rPr>
        <w:t>Vyšehradská 57/2077, 128 00 Praha 2 - Nové město</w:t>
      </w:r>
    </w:p>
    <w:p w14:paraId="6BEE007D" w14:textId="77777777" w:rsidR="00086D03" w:rsidRPr="00086D03" w:rsidRDefault="00086D03" w:rsidP="00086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086D03">
        <w:rPr>
          <w:color w:val="000000"/>
          <w:sz w:val="24"/>
          <w:szCs w:val="24"/>
        </w:rPr>
        <w:t>IČ: 70883858</w:t>
      </w:r>
    </w:p>
    <w:p w14:paraId="7DCAF592" w14:textId="249599D2" w:rsidR="000A44AF" w:rsidRPr="006737C2" w:rsidRDefault="00086D03" w:rsidP="00086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086D03">
        <w:rPr>
          <w:color w:val="000000"/>
          <w:sz w:val="24"/>
          <w:szCs w:val="24"/>
        </w:rPr>
        <w:t>hendrych@ipr.praha.eu, 777 136 176</w:t>
      </w:r>
      <w:r w:rsidR="007762B1" w:rsidRPr="006737C2">
        <w:rPr>
          <w:b/>
          <w:color w:val="000000"/>
          <w:sz w:val="24"/>
          <w:szCs w:val="24"/>
        </w:rPr>
        <w:br/>
      </w:r>
    </w:p>
    <w:p w14:paraId="6E3BDE58" w14:textId="77777777" w:rsidR="000A44AF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>Údaje o soutěžním řešení</w:t>
      </w:r>
      <w:r>
        <w:rPr>
          <w:color w:val="000000"/>
          <w:sz w:val="24"/>
          <w:szCs w:val="24"/>
        </w:rPr>
        <w:t xml:space="preserve">: </w:t>
      </w:r>
    </w:p>
    <w:p w14:paraId="09CDBD00" w14:textId="46515AC5" w:rsidR="000A44AF" w:rsidRPr="006737C2" w:rsidRDefault="00BE0D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</w:t>
      </w:r>
      <w:r w:rsidR="007762B1" w:rsidRPr="00BE0DFF">
        <w:rPr>
          <w:b/>
          <w:color w:val="000000"/>
          <w:sz w:val="24"/>
          <w:szCs w:val="24"/>
        </w:rPr>
        <w:t>ázev</w:t>
      </w:r>
      <w:r w:rsidR="00FE4553" w:rsidRPr="00BE0DFF">
        <w:rPr>
          <w:b/>
          <w:color w:val="000000"/>
          <w:sz w:val="24"/>
          <w:szCs w:val="24"/>
        </w:rPr>
        <w:t>:</w:t>
      </w:r>
      <w:r w:rsidR="00FE4553" w:rsidRPr="006737C2">
        <w:rPr>
          <w:color w:val="000000"/>
          <w:sz w:val="24"/>
          <w:szCs w:val="24"/>
        </w:rPr>
        <w:t xml:space="preserve"> </w:t>
      </w:r>
      <w:r w:rsidR="00FE4553" w:rsidRPr="006737C2">
        <w:rPr>
          <w:sz w:val="24"/>
          <w:szCs w:val="24"/>
        </w:rPr>
        <w:t xml:space="preserve">Cyklo Rokytka – vodní prostup </w:t>
      </w:r>
    </w:p>
    <w:p w14:paraId="34D85330" w14:textId="2F0F12E7" w:rsidR="000A44AF" w:rsidRPr="006737C2" w:rsidRDefault="00BE0D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</w:t>
      </w:r>
      <w:r w:rsidR="007762B1" w:rsidRPr="00BE0DFF">
        <w:rPr>
          <w:b/>
          <w:color w:val="000000"/>
          <w:sz w:val="24"/>
          <w:szCs w:val="24"/>
        </w:rPr>
        <w:t>okalizace</w:t>
      </w:r>
      <w:r w:rsidR="00FE4553" w:rsidRPr="00BE0DFF">
        <w:rPr>
          <w:b/>
          <w:color w:val="000000"/>
          <w:sz w:val="24"/>
          <w:szCs w:val="24"/>
        </w:rPr>
        <w:t>:</w:t>
      </w:r>
      <w:r w:rsidR="00FE4553" w:rsidRPr="006737C2">
        <w:rPr>
          <w:color w:val="000000"/>
          <w:sz w:val="24"/>
          <w:szCs w:val="24"/>
        </w:rPr>
        <w:t xml:space="preserve"> </w:t>
      </w:r>
      <w:r w:rsidR="00FE4553" w:rsidRPr="006737C2">
        <w:rPr>
          <w:sz w:val="24"/>
          <w:szCs w:val="24"/>
        </w:rPr>
        <w:t>Praha 8 a 9 pod mostem R009 Čuprova v korytě říčky Rokytka</w:t>
      </w:r>
    </w:p>
    <w:p w14:paraId="4C114CEF" w14:textId="77777777" w:rsidR="006737C2" w:rsidRDefault="007762B1" w:rsidP="006737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BE0DFF">
        <w:rPr>
          <w:b/>
          <w:color w:val="000000"/>
          <w:sz w:val="24"/>
          <w:szCs w:val="24"/>
        </w:rPr>
        <w:t>autorský tým</w:t>
      </w:r>
      <w:r w:rsidRPr="006737C2">
        <w:rPr>
          <w:color w:val="000000"/>
          <w:sz w:val="24"/>
          <w:szCs w:val="24"/>
        </w:rPr>
        <w:t xml:space="preserve"> (jména autorů, kontaktní adresa, telefon, e-mail na jejich zástupce)</w:t>
      </w:r>
      <w:r w:rsidR="006737C2">
        <w:rPr>
          <w:color w:val="000000"/>
          <w:sz w:val="24"/>
          <w:szCs w:val="24"/>
        </w:rPr>
        <w:t>:</w:t>
      </w:r>
    </w:p>
    <w:p w14:paraId="0A005962" w14:textId="4EC142B1" w:rsidR="00FE4553" w:rsidRPr="006737C2" w:rsidRDefault="00FE4553" w:rsidP="006737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737C2">
        <w:rPr>
          <w:sz w:val="24"/>
          <w:szCs w:val="24"/>
        </w:rPr>
        <w:t>studie proveditelnosti – projektová kancelář AGA Letiště (Ing. Socha, mobil: 603 885 800, email: socha@aga-letiste.cz )</w:t>
      </w:r>
    </w:p>
    <w:p w14:paraId="0B453CB2" w14:textId="34B61E4F" w:rsidR="00FE4553" w:rsidRPr="006737C2" w:rsidRDefault="00FE4553" w:rsidP="006737C2">
      <w:pPr>
        <w:pStyle w:val="Odstavecseseznamem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6737C2">
        <w:rPr>
          <w:sz w:val="24"/>
          <w:szCs w:val="24"/>
        </w:rPr>
        <w:t xml:space="preserve">další stupně projektové přípravy a AD – projektová kancelář </w:t>
      </w:r>
      <w:r w:rsidR="004F36A3">
        <w:rPr>
          <w:sz w:val="24"/>
          <w:szCs w:val="24"/>
        </w:rPr>
        <w:t>„</w:t>
      </w:r>
      <w:proofErr w:type="spellStart"/>
      <w:r w:rsidR="004F36A3">
        <w:rPr>
          <w:sz w:val="24"/>
          <w:szCs w:val="24"/>
        </w:rPr>
        <w:t>sinpps</w:t>
      </w:r>
      <w:proofErr w:type="spellEnd"/>
      <w:r w:rsidR="004F36A3">
        <w:rPr>
          <w:sz w:val="24"/>
          <w:szCs w:val="24"/>
        </w:rPr>
        <w:t xml:space="preserve">“ </w:t>
      </w:r>
      <w:r w:rsidRPr="006737C2">
        <w:rPr>
          <w:sz w:val="24"/>
          <w:szCs w:val="24"/>
        </w:rPr>
        <w:t>(Ing. Božov</w:t>
      </w:r>
      <w:r w:rsidR="00B475D7">
        <w:rPr>
          <w:sz w:val="24"/>
          <w:szCs w:val="24"/>
        </w:rPr>
        <w:t>s</w:t>
      </w:r>
      <w:r w:rsidRPr="006737C2">
        <w:rPr>
          <w:sz w:val="24"/>
          <w:szCs w:val="24"/>
        </w:rPr>
        <w:t>ký, mobil: 602 210 165, email:</w:t>
      </w:r>
      <w:r w:rsidR="00023FAA" w:rsidRPr="006737C2">
        <w:rPr>
          <w:sz w:val="24"/>
          <w:szCs w:val="24"/>
        </w:rPr>
        <w:t xml:space="preserve"> bozovsky@sinpps.cz</w:t>
      </w:r>
      <w:r w:rsidRPr="006737C2">
        <w:rPr>
          <w:sz w:val="24"/>
          <w:szCs w:val="24"/>
        </w:rPr>
        <w:t>)</w:t>
      </w:r>
    </w:p>
    <w:p w14:paraId="06E5F039" w14:textId="75B10934" w:rsidR="000A44AF" w:rsidRDefault="007762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 byl vybrán zpracovatel projektu (oslovení, veřejná soutěž, jinak)</w:t>
      </w:r>
      <w:r w:rsidR="00023FAA">
        <w:rPr>
          <w:color w:val="000000"/>
          <w:sz w:val="24"/>
          <w:szCs w:val="24"/>
        </w:rPr>
        <w:t xml:space="preserve">: </w:t>
      </w:r>
      <w:r w:rsidR="00023FAA" w:rsidRPr="006737C2">
        <w:rPr>
          <w:sz w:val="24"/>
          <w:szCs w:val="24"/>
        </w:rPr>
        <w:t>v rámci veřejné zakázky</w:t>
      </w:r>
      <w:r w:rsidRPr="006737C2">
        <w:rPr>
          <w:sz w:val="24"/>
          <w:szCs w:val="24"/>
        </w:rPr>
        <w:br/>
      </w:r>
    </w:p>
    <w:p w14:paraId="3E3D80D7" w14:textId="77777777" w:rsidR="000A44AF" w:rsidRPr="006737C2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 xml:space="preserve">Údaje o realizaci: </w:t>
      </w:r>
    </w:p>
    <w:p w14:paraId="5884928B" w14:textId="06769512" w:rsidR="000A44AF" w:rsidRDefault="007762B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BE0DFF">
        <w:rPr>
          <w:b/>
          <w:color w:val="000000"/>
          <w:sz w:val="24"/>
          <w:szCs w:val="24"/>
        </w:rPr>
        <w:t xml:space="preserve">gen. </w:t>
      </w:r>
      <w:r w:rsidR="00BE0DFF" w:rsidRPr="00BE0DFF">
        <w:rPr>
          <w:b/>
          <w:color w:val="000000"/>
          <w:sz w:val="24"/>
          <w:szCs w:val="24"/>
        </w:rPr>
        <w:t>d</w:t>
      </w:r>
      <w:r w:rsidRPr="00BE0DFF">
        <w:rPr>
          <w:b/>
          <w:color w:val="000000"/>
          <w:sz w:val="24"/>
          <w:szCs w:val="24"/>
        </w:rPr>
        <w:t>odavatel</w:t>
      </w:r>
      <w:r w:rsidR="00B756A6" w:rsidRPr="00BE0DFF">
        <w:rPr>
          <w:b/>
          <w:color w:val="000000"/>
          <w:sz w:val="24"/>
          <w:szCs w:val="24"/>
        </w:rPr>
        <w:t>:</w:t>
      </w:r>
      <w:r w:rsidR="00B756A6" w:rsidRPr="006737C2">
        <w:rPr>
          <w:sz w:val="24"/>
          <w:szCs w:val="24"/>
        </w:rPr>
        <w:t xml:space="preserve"> STRABAG</w:t>
      </w:r>
    </w:p>
    <w:p w14:paraId="70F6C18C" w14:textId="4D65C6BA" w:rsidR="000A44AF" w:rsidRDefault="007762B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BE0DFF">
        <w:rPr>
          <w:b/>
          <w:color w:val="000000"/>
          <w:sz w:val="24"/>
          <w:szCs w:val="24"/>
        </w:rPr>
        <w:t>termín realizace</w:t>
      </w:r>
      <w:r>
        <w:rPr>
          <w:color w:val="000000"/>
          <w:sz w:val="24"/>
          <w:szCs w:val="24"/>
        </w:rPr>
        <w:t xml:space="preserve"> (kolaudace nebo uvedení do provozu)</w:t>
      </w:r>
      <w:r w:rsidR="00B756A6">
        <w:rPr>
          <w:color w:val="000000"/>
          <w:sz w:val="24"/>
          <w:szCs w:val="24"/>
        </w:rPr>
        <w:t xml:space="preserve">: </w:t>
      </w:r>
      <w:r w:rsidR="00B756A6" w:rsidRPr="006737C2">
        <w:rPr>
          <w:sz w:val="24"/>
          <w:szCs w:val="24"/>
        </w:rPr>
        <w:t>2020</w:t>
      </w:r>
      <w:r w:rsidRPr="006737C2">
        <w:rPr>
          <w:sz w:val="24"/>
          <w:szCs w:val="24"/>
        </w:rPr>
        <w:t xml:space="preserve"> </w:t>
      </w:r>
    </w:p>
    <w:p w14:paraId="456C1D02" w14:textId="59BE5C2F" w:rsidR="000A44AF" w:rsidRPr="006737C2" w:rsidRDefault="007762B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  <w:sz w:val="24"/>
          <w:szCs w:val="24"/>
        </w:rPr>
      </w:pPr>
      <w:r w:rsidRPr="00BE0DFF">
        <w:rPr>
          <w:b/>
          <w:color w:val="000000"/>
          <w:sz w:val="24"/>
          <w:szCs w:val="24"/>
        </w:rPr>
        <w:t>funkční určení stavby</w:t>
      </w:r>
      <w:r w:rsidR="00B756A6">
        <w:rPr>
          <w:color w:val="000000"/>
          <w:sz w:val="24"/>
          <w:szCs w:val="24"/>
        </w:rPr>
        <w:t xml:space="preserve">: </w:t>
      </w:r>
      <w:r w:rsidR="00B756A6" w:rsidRPr="006737C2">
        <w:rPr>
          <w:sz w:val="24"/>
          <w:szCs w:val="24"/>
        </w:rPr>
        <w:t>cyklostezka, opěrné zdi, revitalizace koryta říčky, VO, sanace spodní stavby mostu</w:t>
      </w:r>
      <w:r>
        <w:rPr>
          <w:color w:val="000000"/>
          <w:sz w:val="24"/>
          <w:szCs w:val="24"/>
        </w:rPr>
        <w:br/>
      </w:r>
    </w:p>
    <w:p w14:paraId="5FA1A706" w14:textId="77777777" w:rsidR="000A44AF" w:rsidRPr="006737C2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 xml:space="preserve">Údaje o investorovi stavebního díla (zejména): </w:t>
      </w:r>
    </w:p>
    <w:p w14:paraId="57916E17" w14:textId="795AA26C" w:rsidR="000A44AF" w:rsidRDefault="007762B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bookmarkStart w:id="0" w:name="_Hlk94798864"/>
      <w:r w:rsidRPr="00BE0DFF">
        <w:rPr>
          <w:b/>
          <w:color w:val="000000"/>
          <w:sz w:val="24"/>
          <w:szCs w:val="24"/>
        </w:rPr>
        <w:t>název, sídlo, adresa, kontaktní osoba (telefon, e-mail)</w:t>
      </w:r>
      <w:r w:rsidR="00B756A6" w:rsidRPr="00BE0DFF">
        <w:rPr>
          <w:b/>
          <w:color w:val="000000"/>
          <w:sz w:val="24"/>
          <w:szCs w:val="24"/>
        </w:rPr>
        <w:t>:</w:t>
      </w:r>
      <w:r w:rsidR="00B756A6" w:rsidRPr="006737C2">
        <w:rPr>
          <w:sz w:val="24"/>
          <w:szCs w:val="24"/>
        </w:rPr>
        <w:t xml:space="preserve"> </w:t>
      </w:r>
      <w:bookmarkStart w:id="1" w:name="_Hlk94798482"/>
      <w:bookmarkEnd w:id="0"/>
      <w:r w:rsidR="00B756A6" w:rsidRPr="006737C2">
        <w:rPr>
          <w:sz w:val="24"/>
          <w:szCs w:val="24"/>
        </w:rPr>
        <w:t xml:space="preserve">investor – </w:t>
      </w:r>
      <w:r w:rsidR="006737C2" w:rsidRPr="006737C2">
        <w:rPr>
          <w:sz w:val="24"/>
          <w:szCs w:val="24"/>
        </w:rPr>
        <w:t>Hlavní město Praha</w:t>
      </w:r>
      <w:r w:rsidR="00B756A6" w:rsidRPr="006737C2">
        <w:rPr>
          <w:sz w:val="24"/>
          <w:szCs w:val="24"/>
        </w:rPr>
        <w:t>, stavebník – TSK a.s.</w:t>
      </w:r>
      <w:bookmarkEnd w:id="1"/>
    </w:p>
    <w:p w14:paraId="01394B31" w14:textId="1162F0F2" w:rsidR="000A44AF" w:rsidRDefault="007762B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BE0DFF">
        <w:rPr>
          <w:b/>
          <w:color w:val="000000"/>
          <w:sz w:val="24"/>
          <w:szCs w:val="24"/>
        </w:rPr>
        <w:t>způsob financování</w:t>
      </w:r>
      <w:r w:rsidR="00B756A6" w:rsidRPr="00BE0DFF">
        <w:rPr>
          <w:b/>
          <w:color w:val="000000"/>
          <w:sz w:val="24"/>
          <w:szCs w:val="24"/>
        </w:rPr>
        <w:t>:</w:t>
      </w:r>
      <w:r w:rsidR="00B756A6">
        <w:rPr>
          <w:color w:val="000000"/>
          <w:sz w:val="24"/>
          <w:szCs w:val="24"/>
        </w:rPr>
        <w:t xml:space="preserve"> </w:t>
      </w:r>
      <w:r w:rsidR="00B756A6" w:rsidRPr="006737C2">
        <w:rPr>
          <w:sz w:val="24"/>
          <w:szCs w:val="24"/>
        </w:rPr>
        <w:t>prostředky HMP</w:t>
      </w:r>
      <w:r>
        <w:rPr>
          <w:color w:val="000000"/>
          <w:sz w:val="24"/>
          <w:szCs w:val="24"/>
        </w:rPr>
        <w:br/>
      </w:r>
    </w:p>
    <w:p w14:paraId="0E063A52" w14:textId="77777777" w:rsidR="000A44AF" w:rsidRDefault="007762B1" w:rsidP="00A076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b/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>Stručný popis stavu před a po realizaci, bodový výčet přínosů realizace</w:t>
      </w:r>
    </w:p>
    <w:p w14:paraId="4BCE9DBB" w14:textId="78FAAFA4" w:rsidR="006F1450" w:rsidRPr="0058285A" w:rsidRDefault="0082756D" w:rsidP="0058285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/>
        <w:rPr>
          <w:rFonts w:eastAsia="Times New Roman"/>
          <w:b/>
          <w:sz w:val="24"/>
          <w:szCs w:val="24"/>
        </w:rPr>
      </w:pPr>
      <w:r>
        <w:rPr>
          <w:rFonts w:ascii="inherit" w:eastAsia="Times New Roman" w:hAnsi="inherit"/>
          <w:b/>
          <w:sz w:val="24"/>
          <w:szCs w:val="24"/>
          <w:u w:val="single"/>
          <w:bdr w:val="none" w:sz="0" w:space="0" w:color="auto" w:frame="1"/>
        </w:rPr>
        <w:t>Původní</w:t>
      </w:r>
      <w:r w:rsidR="006F1450" w:rsidRPr="0058285A">
        <w:rPr>
          <w:rFonts w:ascii="inherit" w:eastAsia="Times New Roman" w:hAnsi="inherit"/>
          <w:b/>
          <w:sz w:val="24"/>
          <w:szCs w:val="24"/>
          <w:u w:val="single"/>
          <w:bdr w:val="none" w:sz="0" w:space="0" w:color="auto" w:frame="1"/>
        </w:rPr>
        <w:t xml:space="preserve"> stav: </w:t>
      </w:r>
    </w:p>
    <w:p w14:paraId="06F6029F" w14:textId="261F6F9F" w:rsidR="0058285A" w:rsidRDefault="0058285A" w:rsidP="0058285A">
      <w:pPr>
        <w:shd w:val="clear" w:color="auto" w:fill="FFFFFF"/>
        <w:spacing w:after="100" w:afterAutospacing="1" w:line="240" w:lineRule="auto"/>
        <w:ind w:left="360"/>
        <w:rPr>
          <w:rFonts w:ascii="inherit" w:eastAsia="Times New Roman" w:hAnsi="inherit"/>
          <w:sz w:val="24"/>
          <w:szCs w:val="24"/>
          <w:bdr w:val="none" w:sz="0" w:space="0" w:color="auto" w:frame="1"/>
        </w:rPr>
      </w:pP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Cyklostezka A26 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byla původně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převedena přes komunikaci Čuprova stávajícím velmi nepřehledným podchodem společně s pěšími.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>Cyklo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stezka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byla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v tomto úseku značena pouze orientačním značením, vjezd cyklistů ne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byl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na komunikaci pro pěší v pobytovém prostoru před podchodem povolen.</w:t>
      </w:r>
      <w:r w:rsidR="00C32A8B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Společný provoz chodců a cyklistů 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byl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ve stísněném prostoru </w:t>
      </w:r>
      <w:r w:rsidR="00C32A8B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podchodu 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>nebezpečný a nepřehledný</w:t>
      </w:r>
      <w:r w:rsidR="001D7A13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, 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>zejména</w:t>
      </w:r>
      <w:r w:rsidR="001D7A13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pak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při nájezdu nebo sjezdu 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lastRenderedPageBreak/>
        <w:t>z rampy v její horní části, kde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se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cyklista mus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el</w:t>
      </w:r>
      <w:r w:rsidRPr="0058285A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otočit ve stísněných podmínkách o 180 stupňů.</w:t>
      </w:r>
    </w:p>
    <w:p w14:paraId="347514C1" w14:textId="77777777" w:rsidR="001D7A13" w:rsidRPr="0058285A" w:rsidRDefault="001D7A13" w:rsidP="0058285A">
      <w:pPr>
        <w:shd w:val="clear" w:color="auto" w:fill="FFFFFF"/>
        <w:spacing w:after="100" w:afterAutospacing="1" w:line="240" w:lineRule="auto"/>
        <w:ind w:left="360"/>
        <w:rPr>
          <w:rFonts w:eastAsia="Times New Roman"/>
          <w:color w:val="000000"/>
          <w:sz w:val="24"/>
          <w:szCs w:val="24"/>
        </w:rPr>
      </w:pPr>
    </w:p>
    <w:p w14:paraId="2C9A0A27" w14:textId="595FECAD" w:rsidR="006F1450" w:rsidRPr="0058285A" w:rsidRDefault="006F1450" w:rsidP="0058285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/>
        <w:rPr>
          <w:rFonts w:ascii="inherit" w:eastAsia="Times New Roman" w:hAnsi="inherit"/>
          <w:b/>
          <w:sz w:val="24"/>
          <w:szCs w:val="24"/>
          <w:u w:val="single"/>
          <w:bdr w:val="none" w:sz="0" w:space="0" w:color="auto" w:frame="1"/>
        </w:rPr>
      </w:pPr>
      <w:r w:rsidRPr="0058285A">
        <w:rPr>
          <w:rFonts w:ascii="inherit" w:eastAsia="Times New Roman" w:hAnsi="inherit"/>
          <w:b/>
          <w:sz w:val="24"/>
          <w:szCs w:val="24"/>
          <w:u w:val="single"/>
          <w:bdr w:val="none" w:sz="0" w:space="0" w:color="auto" w:frame="1"/>
        </w:rPr>
        <w:t>Nový stav: </w:t>
      </w:r>
    </w:p>
    <w:p w14:paraId="23ADF247" w14:textId="77777777" w:rsidR="003151D6" w:rsidRDefault="00D24B0C" w:rsidP="0058285A">
      <w:pPr>
        <w:shd w:val="clear" w:color="auto" w:fill="FFFFFF"/>
        <w:spacing w:after="120" w:line="240" w:lineRule="auto"/>
        <w:ind w:left="360"/>
        <w:rPr>
          <w:rFonts w:ascii="inherit" w:eastAsia="Times New Roman" w:hAnsi="inherit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Páteřní cyklostezka A26 byla </w:t>
      </w:r>
      <w:r w:rsidR="00EE1D19">
        <w:rPr>
          <w:rFonts w:ascii="inherit" w:eastAsia="Times New Roman" w:hAnsi="inherit"/>
          <w:sz w:val="24"/>
          <w:szCs w:val="24"/>
          <w:bdr w:val="none" w:sz="0" w:space="0" w:color="auto" w:frame="1"/>
        </w:rPr>
        <w:t>v místě křížení s komunikací Čuprova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„integrována“ do břehové části řeky Rokytky</w:t>
      </w:r>
      <w:r w:rsidR="00604C32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, konkrétně do levého břehu toku. 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Vznikla tím bezpečná a přehledná společná stezka pro chodce a cyklisty</w:t>
      </w:r>
      <w:r w:rsidR="00604C32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o navrhované šířce 3,0 m. Součástí prací byla také </w:t>
      </w:r>
      <w:proofErr w:type="spellStart"/>
      <w:r w:rsidR="00604C32">
        <w:rPr>
          <w:rFonts w:ascii="inherit" w:eastAsia="Times New Roman" w:hAnsi="inherit"/>
          <w:sz w:val="24"/>
          <w:szCs w:val="24"/>
          <w:bdr w:val="none" w:sz="0" w:space="0" w:color="auto" w:frame="1"/>
        </w:rPr>
        <w:t>reprofilace</w:t>
      </w:r>
      <w:proofErr w:type="spellEnd"/>
      <w:r w:rsidR="00604C32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koryta řeky, výstavba opěrných a zárubních zdí</w:t>
      </w:r>
      <w:r w:rsidR="00EE1D19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a realizace veřejného osvětlení.</w:t>
      </w:r>
    </w:p>
    <w:p w14:paraId="0514C759" w14:textId="5105736D" w:rsidR="00D24B0C" w:rsidRDefault="00EE1D19" w:rsidP="0058285A">
      <w:pPr>
        <w:shd w:val="clear" w:color="auto" w:fill="FFFFFF"/>
        <w:spacing w:after="120" w:line="240" w:lineRule="auto"/>
        <w:ind w:left="360"/>
        <w:rPr>
          <w:rFonts w:ascii="inherit" w:eastAsia="Times New Roman" w:hAnsi="inherit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Při provozu cyklostezky se počítá se zaplavováním v případě vyšších průtoků. V takovém případě je cyklostezka uzavírána. Za tímto účelem byl také realizován automatický odečet hladiny vody s</w:t>
      </w:r>
      <w:r w:rsidR="003151D6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 následným 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upozorněním pro </w:t>
      </w:r>
      <w:r w:rsidR="003151D6"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aktuální 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>uživatele stezky.</w:t>
      </w:r>
    </w:p>
    <w:p w14:paraId="782948BF" w14:textId="42F3A34D" w:rsidR="000A44AF" w:rsidRPr="00C4378B" w:rsidRDefault="0058285A" w:rsidP="00C4378B">
      <w:pPr>
        <w:shd w:val="clear" w:color="auto" w:fill="FFFFFF"/>
        <w:spacing w:after="100" w:afterAutospacing="1" w:line="240" w:lineRule="auto"/>
        <w:ind w:left="360"/>
        <w:rPr>
          <w:rFonts w:ascii="inherit" w:eastAsia="Times New Roman" w:hAnsi="inherit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Povrch cyklostezky z cementobetonového krytu zajišťuje </w:t>
      </w:r>
      <w:r w:rsidR="00705BB7">
        <w:rPr>
          <w:rFonts w:ascii="inherit" w:eastAsia="Times New Roman" w:hAnsi="inherit"/>
          <w:sz w:val="24"/>
          <w:szCs w:val="24"/>
          <w:bdr w:val="none" w:sz="0" w:space="0" w:color="auto" w:frame="1"/>
        </w:rPr>
        <w:t>dostatečnou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odolnost</w:t>
      </w:r>
      <w:r w:rsidR="00705BB7">
        <w:rPr>
          <w:rFonts w:ascii="inherit" w:eastAsia="Times New Roman" w:hAnsi="inherit"/>
          <w:sz w:val="24"/>
          <w:szCs w:val="24"/>
          <w:bdr w:val="none" w:sz="0" w:space="0" w:color="auto" w:frame="1"/>
        </w:rPr>
        <w:t>, trvanlivost</w:t>
      </w:r>
      <w:r>
        <w:rPr>
          <w:rFonts w:ascii="inherit" w:eastAsia="Times New Roman" w:hAnsi="inherit"/>
          <w:sz w:val="24"/>
          <w:szCs w:val="24"/>
          <w:bdr w:val="none" w:sz="0" w:space="0" w:color="auto" w:frame="1"/>
        </w:rPr>
        <w:t xml:space="preserve"> a snadnou údržbu.</w:t>
      </w:r>
    </w:p>
    <w:p w14:paraId="62D8CB7C" w14:textId="77777777" w:rsidR="000A44AF" w:rsidRPr="006B4793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6B4793">
        <w:rPr>
          <w:b/>
          <w:color w:val="000000"/>
          <w:sz w:val="24"/>
          <w:szCs w:val="24"/>
        </w:rPr>
        <w:t>Grafické přílohy, fotodokumentace</w:t>
      </w:r>
    </w:p>
    <w:p w14:paraId="320336E1" w14:textId="68630754" w:rsidR="000A44AF" w:rsidRDefault="007762B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požadovaná dokumentace stavby musí obsahovat situaci, rozhodující půdorysy, popřípadě i dokumentaci významných konstrukčních řešení, stavebních detailů, či další dokumentaci nezbytnou pro správné hodnocení stavby</w:t>
      </w:r>
      <w:r w:rsidR="002808F9">
        <w:rPr>
          <w:color w:val="000000"/>
          <w:sz w:val="24"/>
          <w:szCs w:val="24"/>
          <w:highlight w:val="white"/>
        </w:rPr>
        <w:t>.</w:t>
      </w:r>
    </w:p>
    <w:p w14:paraId="405D1F9E" w14:textId="57082CA2" w:rsidR="000A44AF" w:rsidRPr="00B756A6" w:rsidRDefault="007762B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color w:val="FF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dále cca 5 ks fotografií, nejlépe celek i detail v rozlišení pro tiskové účely 300 dpi, formát *.</w:t>
      </w:r>
      <w:proofErr w:type="spellStart"/>
      <w:r>
        <w:rPr>
          <w:color w:val="000000"/>
          <w:sz w:val="24"/>
          <w:szCs w:val="24"/>
          <w:highlight w:val="white"/>
        </w:rPr>
        <w:t>jpg</w:t>
      </w:r>
      <w:proofErr w:type="spellEnd"/>
      <w:r>
        <w:rPr>
          <w:color w:val="000000"/>
          <w:sz w:val="24"/>
          <w:szCs w:val="24"/>
          <w:highlight w:val="white"/>
        </w:rPr>
        <w:t xml:space="preserve"> / *.</w:t>
      </w:r>
      <w:proofErr w:type="spellStart"/>
      <w:r>
        <w:rPr>
          <w:color w:val="000000"/>
          <w:sz w:val="24"/>
          <w:szCs w:val="24"/>
          <w:highlight w:val="white"/>
        </w:rPr>
        <w:t>pdf</w:t>
      </w:r>
      <w:proofErr w:type="spellEnd"/>
      <w:r>
        <w:rPr>
          <w:color w:val="000000"/>
          <w:sz w:val="24"/>
          <w:szCs w:val="24"/>
          <w:highlight w:val="white"/>
        </w:rPr>
        <w:t>).</w:t>
      </w:r>
    </w:p>
    <w:p w14:paraId="4F92CDFC" w14:textId="77777777" w:rsidR="000A44AF" w:rsidRDefault="007762B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dokumentace zůstává majetkem vypisovatelů s právem publicity.</w:t>
      </w:r>
      <w:r>
        <w:rPr>
          <w:color w:val="000000"/>
          <w:sz w:val="24"/>
          <w:szCs w:val="24"/>
          <w:highlight w:val="white"/>
        </w:rPr>
        <w:br/>
      </w:r>
    </w:p>
    <w:p w14:paraId="4DF5115D" w14:textId="77777777" w:rsidR="000A44AF" w:rsidRPr="006737C2" w:rsidRDefault="007762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  <w:r w:rsidRPr="006737C2">
        <w:rPr>
          <w:b/>
          <w:color w:val="000000"/>
          <w:sz w:val="24"/>
          <w:szCs w:val="24"/>
        </w:rPr>
        <w:t>Souhlas s používáním soutěžních podkladů:</w:t>
      </w:r>
    </w:p>
    <w:p w14:paraId="4DA80E4D" w14:textId="77777777" w:rsidR="000A44AF" w:rsidRDefault="007762B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color w:val="000000"/>
          <w:sz w:val="24"/>
          <w:szCs w:val="24"/>
          <w:highlight w:val="white"/>
        </w:rPr>
      </w:pPr>
      <w:bookmarkStart w:id="2" w:name="_GoBack"/>
      <w:r>
        <w:rPr>
          <w:color w:val="000000"/>
          <w:sz w:val="24"/>
          <w:szCs w:val="24"/>
          <w:highlight w:val="white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>
        <w:r>
          <w:rPr>
            <w:color w:val="000000"/>
            <w:sz w:val="24"/>
            <w:szCs w:val="24"/>
            <w:highlight w:val="white"/>
          </w:rPr>
          <w:t>www.citychangers.eu/</w:t>
        </w:r>
      </w:hyperlink>
      <w:r>
        <w:rPr>
          <w:color w:val="000000"/>
          <w:sz w:val="24"/>
          <w:szCs w:val="24"/>
          <w:highlight w:val="white"/>
        </w:rPr>
        <w:t xml:space="preserve"> pro účely výstavy, v mediích a v dalších prezentacích a že podáním přihlášky neporušuje autorská a jiná práva třetích osob.</w:t>
      </w:r>
      <w:bookmarkEnd w:id="2"/>
    </w:p>
    <w:sectPr w:rsidR="000A44AF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22A8" w14:textId="77777777" w:rsidR="005E7980" w:rsidRDefault="005E7980">
      <w:pPr>
        <w:spacing w:after="0" w:line="240" w:lineRule="auto"/>
      </w:pPr>
      <w:r>
        <w:separator/>
      </w:r>
    </w:p>
  </w:endnote>
  <w:endnote w:type="continuationSeparator" w:id="0">
    <w:p w14:paraId="32A873C3" w14:textId="77777777" w:rsidR="005E7980" w:rsidRDefault="005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CCB3D" w14:textId="77777777" w:rsidR="005E7980" w:rsidRDefault="005E7980">
      <w:pPr>
        <w:spacing w:after="0" w:line="240" w:lineRule="auto"/>
      </w:pPr>
      <w:r>
        <w:separator/>
      </w:r>
    </w:p>
  </w:footnote>
  <w:footnote w:type="continuationSeparator" w:id="0">
    <w:p w14:paraId="10F4F2FE" w14:textId="77777777" w:rsidR="005E7980" w:rsidRDefault="005E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4E9A" w14:textId="77777777" w:rsidR="000A44AF" w:rsidRDefault="007762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23438A2" wp14:editId="186D692F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>
                  <a:xfrm>
                    <a:off x="0" y="0"/>
                    <a:ext cx="47752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868EABE" wp14:editId="2C025D7B">
          <wp:simplePos x="0" y="0"/>
          <wp:positionH relativeFrom="column">
            <wp:posOffset>2616640</wp:posOffset>
          </wp:positionH>
          <wp:positionV relativeFrom="paragraph">
            <wp:posOffset>-449579</wp:posOffset>
          </wp:positionV>
          <wp:extent cx="3739271" cy="853511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9271" cy="853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1F1"/>
    <w:multiLevelType w:val="hybridMultilevel"/>
    <w:tmpl w:val="DE1A3882"/>
    <w:lvl w:ilvl="0" w:tplc="D15A1C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64A"/>
    <w:multiLevelType w:val="multilevel"/>
    <w:tmpl w:val="EA4E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E5B58"/>
    <w:multiLevelType w:val="multilevel"/>
    <w:tmpl w:val="20E2F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1A5"/>
    <w:multiLevelType w:val="multilevel"/>
    <w:tmpl w:val="2B26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A64"/>
    <w:multiLevelType w:val="hybridMultilevel"/>
    <w:tmpl w:val="71986A4A"/>
    <w:lvl w:ilvl="0" w:tplc="D15A1C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4EB9"/>
    <w:multiLevelType w:val="multilevel"/>
    <w:tmpl w:val="B2B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E1FE5"/>
    <w:multiLevelType w:val="hybridMultilevel"/>
    <w:tmpl w:val="8F4265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1E37"/>
    <w:multiLevelType w:val="hybridMultilevel"/>
    <w:tmpl w:val="CA547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7DB7"/>
    <w:multiLevelType w:val="multilevel"/>
    <w:tmpl w:val="73E8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1795"/>
    <w:multiLevelType w:val="multilevel"/>
    <w:tmpl w:val="E3ACD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1842"/>
    <w:multiLevelType w:val="multilevel"/>
    <w:tmpl w:val="8F2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A3FB5"/>
    <w:multiLevelType w:val="multilevel"/>
    <w:tmpl w:val="8D86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A56C7"/>
    <w:multiLevelType w:val="multilevel"/>
    <w:tmpl w:val="3574F3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55101DC"/>
    <w:multiLevelType w:val="multilevel"/>
    <w:tmpl w:val="EB468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AF"/>
    <w:rsid w:val="00023FAA"/>
    <w:rsid w:val="00086D03"/>
    <w:rsid w:val="000A44AF"/>
    <w:rsid w:val="000A724D"/>
    <w:rsid w:val="0018022D"/>
    <w:rsid w:val="001D7A13"/>
    <w:rsid w:val="002808F9"/>
    <w:rsid w:val="002C5EDD"/>
    <w:rsid w:val="003151D6"/>
    <w:rsid w:val="00352541"/>
    <w:rsid w:val="003B1293"/>
    <w:rsid w:val="003E65E1"/>
    <w:rsid w:val="00425890"/>
    <w:rsid w:val="004C231E"/>
    <w:rsid w:val="004F36A3"/>
    <w:rsid w:val="00511859"/>
    <w:rsid w:val="0058285A"/>
    <w:rsid w:val="005E7980"/>
    <w:rsid w:val="00604C32"/>
    <w:rsid w:val="006737C2"/>
    <w:rsid w:val="006A2BAA"/>
    <w:rsid w:val="006B4793"/>
    <w:rsid w:val="006F1450"/>
    <w:rsid w:val="00705BB7"/>
    <w:rsid w:val="0071512F"/>
    <w:rsid w:val="00754947"/>
    <w:rsid w:val="007762B1"/>
    <w:rsid w:val="0078718F"/>
    <w:rsid w:val="0082756D"/>
    <w:rsid w:val="00867BF2"/>
    <w:rsid w:val="00A076F7"/>
    <w:rsid w:val="00B23560"/>
    <w:rsid w:val="00B475D7"/>
    <w:rsid w:val="00B756A6"/>
    <w:rsid w:val="00BE0531"/>
    <w:rsid w:val="00BE0DFF"/>
    <w:rsid w:val="00C30298"/>
    <w:rsid w:val="00C32A8B"/>
    <w:rsid w:val="00C4378B"/>
    <w:rsid w:val="00CD441D"/>
    <w:rsid w:val="00D24B0C"/>
    <w:rsid w:val="00D37F47"/>
    <w:rsid w:val="00EE1D19"/>
    <w:rsid w:val="00F17619"/>
    <w:rsid w:val="00F24F2C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E8D2"/>
  <w15:docId w15:val="{01F49A29-FB9C-43EC-8455-803DAE60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Sinpps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aliases w:val="Sinpps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aliases w:val="Sinpps4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285A"/>
    <w:pPr>
      <w:spacing w:before="240" w:after="60" w:line="240" w:lineRule="auto"/>
      <w:ind w:left="1296" w:hanging="1296"/>
      <w:jc w:val="both"/>
      <w:outlineLvl w:val="6"/>
    </w:pPr>
    <w:rPr>
      <w:rFonts w:ascii="Arial" w:eastAsiaTheme="minorEastAsia" w:hAnsi="Arial" w:cs="Times New Roman"/>
      <w:sz w:val="24"/>
      <w:szCs w:val="24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285A"/>
    <w:pPr>
      <w:spacing w:before="240" w:after="60" w:line="240" w:lineRule="auto"/>
      <w:ind w:left="1440" w:hanging="1440"/>
      <w:jc w:val="both"/>
      <w:outlineLvl w:val="7"/>
    </w:pPr>
    <w:rPr>
      <w:rFonts w:ascii="Arial" w:eastAsiaTheme="minorEastAsia" w:hAnsi="Arial" w:cs="Times New Roman"/>
      <w:i/>
      <w:iCs/>
      <w:sz w:val="24"/>
      <w:szCs w:val="24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285A"/>
    <w:pPr>
      <w:spacing w:before="240" w:after="60" w:line="240" w:lineRule="auto"/>
      <w:ind w:left="1584" w:hanging="1584"/>
      <w:jc w:val="both"/>
      <w:outlineLvl w:val="8"/>
    </w:pPr>
    <w:rPr>
      <w:rFonts w:asciiTheme="majorHAnsi" w:eastAsiaTheme="majorEastAsia" w:hAnsiTheme="majorHAnsi" w:cs="Times New Roman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023FA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F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37C2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285A"/>
    <w:rPr>
      <w:rFonts w:ascii="Arial" w:eastAsiaTheme="minorEastAsia" w:hAnsi="Arial" w:cs="Times New Roman"/>
      <w:sz w:val="24"/>
      <w:szCs w:val="24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285A"/>
    <w:rPr>
      <w:rFonts w:ascii="Arial" w:eastAsiaTheme="minorEastAsia" w:hAnsi="Arial" w:cs="Times New Roman"/>
      <w:i/>
      <w:iCs/>
      <w:sz w:val="24"/>
      <w:szCs w:val="24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285A"/>
    <w:rPr>
      <w:rFonts w:asciiTheme="majorHAnsi" w:eastAsiaTheme="majorEastAsia" w:hAnsiTheme="majorHAnsi" w:cs="Times New Roman"/>
      <w:lang w:eastAsia="en-US" w:bidi="en-US"/>
    </w:rPr>
  </w:style>
  <w:style w:type="paragraph" w:customStyle="1" w:styleId="Zaklad">
    <w:name w:val="Zaklad"/>
    <w:basedOn w:val="Normln"/>
    <w:qFormat/>
    <w:rsid w:val="0058285A"/>
    <w:pPr>
      <w:tabs>
        <w:tab w:val="left" w:pos="369"/>
      </w:tabs>
      <w:spacing w:after="120" w:line="276" w:lineRule="auto"/>
    </w:pPr>
    <w:rPr>
      <w:rFonts w:ascii="Arial" w:eastAsia="Times New Roman" w:hAnsi="Arial" w:cs="Times New Roman"/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a8bMlLfsFzVoGSf5mabC7MiNw==">AMUW2mWG0k0cVUgL5bhc3VevLIfC7zicWxleHXxKs7LPhnhhUNEo1Es+ZGB5RJ+7SeR+cCHdnnRa6TPbhoQ3+GiXbAJ0yn0Yqc78Q4n0RiAkYeuZ5MV1DM4=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Hendrych Jakub Ing. arch. (SDM/KVP)</cp:lastModifiedBy>
  <cp:revision>8</cp:revision>
  <dcterms:created xsi:type="dcterms:W3CDTF">2022-02-02T08:05:00Z</dcterms:created>
  <dcterms:modified xsi:type="dcterms:W3CDTF">2022-02-03T16:05:00Z</dcterms:modified>
</cp:coreProperties>
</file>